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72" w:rsidRDefault="00701672" w:rsidP="00701672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Приложение 5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на учет и зачисление детей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реализующие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01672" w:rsidRDefault="00701672" w:rsidP="00701672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образовательную программу </w:t>
      </w:r>
    </w:p>
    <w:p w:rsidR="00701672" w:rsidRDefault="00701672" w:rsidP="00701672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01672" w:rsidRPr="00F3058C" w:rsidRDefault="00701672" w:rsidP="00701672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</w:p>
    <w:p w:rsidR="00701672" w:rsidRPr="00F3058C" w:rsidRDefault="00701672" w:rsidP="00701672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701672" w:rsidRDefault="00701672" w:rsidP="007016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01672" w:rsidRDefault="00701672" w:rsidP="007016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01672" w:rsidRDefault="00701672" w:rsidP="007016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Блок-схема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оказания услуги в части приема заявлений и постановки на учет детей, подл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жащих </w:t>
      </w:r>
    </w:p>
    <w:p w:rsidR="00701672" w:rsidRDefault="00701672" w:rsidP="007016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обучению по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01672" w:rsidRPr="000435C4" w:rsidRDefault="00701672" w:rsidP="007016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4"/>
      </w:tblGrid>
      <w:tr w:rsidR="00701672" w:rsidRPr="000435C4" w:rsidTr="003A7F7D">
        <w:trPr>
          <w:trHeight w:val="552"/>
        </w:trPr>
        <w:tc>
          <w:tcPr>
            <w:tcW w:w="6624" w:type="dxa"/>
          </w:tcPr>
          <w:p w:rsidR="00701672" w:rsidRDefault="00701672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color w:val="000000" w:themeColor="text1"/>
                <w:sz w:val="24"/>
                <w:szCs w:val="24"/>
                <w:lang w:eastAsia="ru-RU"/>
              </w:rPr>
            </w:pPr>
          </w:p>
          <w:p w:rsidR="00701672" w:rsidRPr="000435C4" w:rsidRDefault="00701672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0435C4">
              <w:rPr>
                <w:rFonts w:ascii="Courier New" w:eastAsiaTheme="minorEastAsia" w:hAnsi="Courier New" w:cs="Courier New"/>
                <w:color w:val="000000" w:themeColor="text1"/>
                <w:sz w:val="24"/>
                <w:szCs w:val="24"/>
                <w:lang w:eastAsia="ru-RU"/>
              </w:rPr>
              <w:t>заявление о постановке на учет</w:t>
            </w:r>
          </w:p>
          <w:p w:rsidR="00701672" w:rsidRPr="000435C4" w:rsidRDefault="00701672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┌──────────────────────▼───────────────────────┐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│прием и регистрация заявления о постановке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на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учет ребенка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└──────────────────────┬───────────────────────┘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┌──────────────────────▼───────────────────────┐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│рассмотрение заявления о предоставлении услуги│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 и оформление уведомления о постановке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или об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отказе в постановке на учет ребенка,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выдач</w:t>
      </w:r>
      <w:proofErr w:type="gramStart"/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а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End"/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направление) уведомления о постановке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│ или об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отказе в постановке на учет ребенка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701672" w:rsidRPr="000435C4" w:rsidRDefault="00701672" w:rsidP="00701672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└──────────────────────────────────────────────┘</w:t>
      </w:r>
    </w:p>
    <w:p w:rsidR="00FC18C1" w:rsidRDefault="00FC18C1">
      <w:bookmarkStart w:id="0" w:name="_GoBack"/>
      <w:bookmarkEnd w:id="0"/>
    </w:p>
    <w:sectPr w:rsidR="00FC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72"/>
    <w:rsid w:val="00701672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Эмма</cp:lastModifiedBy>
  <cp:revision>1</cp:revision>
  <dcterms:created xsi:type="dcterms:W3CDTF">2018-12-10T18:48:00Z</dcterms:created>
  <dcterms:modified xsi:type="dcterms:W3CDTF">2018-12-10T18:48:00Z</dcterms:modified>
</cp:coreProperties>
</file>